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25" w:rsidRPr="00BF4A91" w:rsidRDefault="00C34025" w:rsidP="00C34025">
      <w:pPr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Оплати имущественные налоги                                        </w:t>
      </w:r>
    </w:p>
    <w:p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 xml:space="preserve">Налоговая инспекция напоминает, что </w:t>
      </w:r>
      <w:r w:rsidRPr="00C34025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1 декабря 2022 года</w:t>
      </w:r>
      <w:r w:rsidRPr="00C34025">
        <w:rPr>
          <w:rFonts w:ascii="Times New Roman" w:eastAsia="Times New Roman" w:hAnsi="Times New Roman" w:cs="Times New Roman"/>
          <w:sz w:val="26"/>
          <w:szCs w:val="26"/>
        </w:rPr>
        <w:t xml:space="preserve"> срок уплаты налога на имущество физических лиц, транспортного и земельного налогов за 2021 год, а также не удержанного налоговым агентом НДФЛ.</w:t>
      </w:r>
    </w:p>
    <w:p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Уведомления на уплату налогов пользователям интернет-сервиса ФНС России «Личный кабинет налогоплательщика для физических лиц» направлены в электронном виде (при утрате пароля от «Личного кабинета»  доступ к сервису можно восстановить в любой налоговой  инспекции).</w:t>
      </w:r>
    </w:p>
    <w:p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Налогоплательщикам, не подключившимся к «Личному кабинету», налоговые уведомления направлены заказными письмами по почте. Хранение заказной корреспонденции, не врученной адресату, осуществляется почтой России в течение 6 месяцев.</w:t>
      </w:r>
    </w:p>
    <w:p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Уточнить наличие задолженности, а также оплатить ее можно через «Личный кабинет налогоплательщика для физических лиц»,  а также через сервис блока «Оплата налогов и пошлины» и в отделениях банков.</w:t>
      </w:r>
    </w:p>
    <w:p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Нельзя забывать, что имущественные налоги физических лиц формируют бюджетную систему области и муниципальных образований, которые способствуют обеспечению благоустроенной и комфортной жизни в нашем регионе. Справедливо высказывание: «Хорошо живут там, где своевременно платят налоги».</w:t>
      </w:r>
    </w:p>
    <w:p w:rsidR="00C34025" w:rsidRPr="00C34025" w:rsidRDefault="00C34025" w:rsidP="00C3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№ 7 </w:t>
      </w:r>
    </w:p>
    <w:p w:rsidR="00C34025" w:rsidRPr="00C34025" w:rsidRDefault="00C34025" w:rsidP="00C3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:rsidR="00C34025" w:rsidRPr="00C34025" w:rsidRDefault="00C34025" w:rsidP="00C34025">
      <w:pPr>
        <w:pStyle w:val="a6"/>
        <w:spacing w:after="0"/>
        <w:ind w:right="105" w:firstLine="606"/>
        <w:jc w:val="right"/>
        <w:rPr>
          <w:b/>
          <w:bCs/>
          <w:sz w:val="24"/>
          <w:szCs w:val="24"/>
        </w:rPr>
      </w:pPr>
    </w:p>
    <w:p w:rsidR="00190F54" w:rsidRPr="00BF4A91" w:rsidRDefault="00190F54" w:rsidP="00692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24F0" w:rsidRPr="00BF4A91" w:rsidRDefault="00A324F0" w:rsidP="00513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025" w:rsidRPr="00BF4A91" w:rsidRDefault="00C34025" w:rsidP="00C34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>Единый налоговый платеж поможет своевременно выполнить</w:t>
      </w:r>
    </w:p>
    <w:p w:rsidR="00C34025" w:rsidRPr="00BF4A91" w:rsidRDefault="00C34025" w:rsidP="00C34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обязанности налогоплательщика</w:t>
      </w:r>
    </w:p>
    <w:p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 xml:space="preserve">Межрайонная инспекция ФНС России № 7 по Ленинградской области информирует налогоплательщиков о новой возможности оплачивать налоги, а также имеющуюся задолженность по налогам. </w:t>
      </w:r>
    </w:p>
    <w:p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 xml:space="preserve"> 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</w:t>
      </w:r>
      <w:r w:rsidRPr="00C34025">
        <w:rPr>
          <w:color w:val="405965"/>
          <w:sz w:val="26"/>
          <w:szCs w:val="26"/>
        </w:rPr>
        <w:t xml:space="preserve"> </w:t>
      </w:r>
      <w:r w:rsidRPr="00C34025">
        <w:rPr>
          <w:sz w:val="26"/>
          <w:szCs w:val="26"/>
        </w:rPr>
        <w:t>существующих недоимок или задолженностей по налогам, если у физических лиц таковые имеются.</w:t>
      </w:r>
    </w:p>
    <w:p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 xml:space="preserve">Единый налоговый платеж максимально упрощает гражданам уплату имущественных налогов и исключает вероятность ошибки при осуществлении платежа. </w:t>
      </w:r>
    </w:p>
    <w:p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</w:r>
    </w:p>
    <w:p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lastRenderedPageBreak/>
        <w:t>Граждане могут перечислить единый налоговый платеж через  «Личный кабинет налогоплательщика для физических лиц», а также воспользовавшись сервисами «Уплата налогов, страховых взносов физических лиц», «Уплата налогов за третьих лиц», «Заполнение платежного поручения».</w:t>
      </w:r>
    </w:p>
    <w:p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>Обращаем внимание налогоплательщиков, что новый порядок является дополнительным сервисом для физических лиц, при этом у них остается право оплачивать налоги и обычным способом.</w:t>
      </w:r>
    </w:p>
    <w:p w:rsidR="00C34025" w:rsidRPr="00C34025" w:rsidRDefault="00C34025" w:rsidP="00C34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№ 7 </w:t>
      </w:r>
    </w:p>
    <w:p w:rsidR="00C34025" w:rsidRPr="00C34025" w:rsidRDefault="00C34025" w:rsidP="00C34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:rsidR="00C34025" w:rsidRDefault="00C34025" w:rsidP="00C34025">
      <w:pPr>
        <w:pStyle w:val="a8"/>
        <w:ind w:left="284" w:right="140" w:firstLine="567"/>
        <w:jc w:val="right"/>
        <w:rPr>
          <w:sz w:val="24"/>
        </w:rPr>
      </w:pPr>
    </w:p>
    <w:p w:rsidR="00990022" w:rsidRPr="001B6090" w:rsidRDefault="00990022" w:rsidP="0099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025" w:rsidRPr="00BF4A91" w:rsidRDefault="00C34025" w:rsidP="00C34025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Налогоплательщики могут получать информацию о выполнении налоговых обязательств по электронной почте или в смс-сообщениях. Для этого достаточно направить согласие на информирование о наличии задолженности по форме, утвержденной приказом ФНС России 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смс- и e-mail-информирования также является актуальность сведений, сервис представляет достоверные данные на текущую дату.</w:t>
      </w:r>
    </w:p>
    <w:p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(nalog.gov.ru/info_dolg/).</w:t>
      </w:r>
    </w:p>
    <w:p w:rsid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025" w:rsidRP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 № 7 </w:t>
      </w:r>
    </w:p>
    <w:p w:rsidR="00C34025" w:rsidRP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:rsidR="00C34025" w:rsidRPr="001B6090" w:rsidRDefault="00C34025" w:rsidP="00990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025" w:rsidRPr="001B6090" w:rsidSect="002475D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54"/>
    <w:rsid w:val="00013BE5"/>
    <w:rsid w:val="000977AB"/>
    <w:rsid w:val="000A3142"/>
    <w:rsid w:val="00190F54"/>
    <w:rsid w:val="0019704C"/>
    <w:rsid w:val="001B6090"/>
    <w:rsid w:val="001C1768"/>
    <w:rsid w:val="00240F20"/>
    <w:rsid w:val="00245A42"/>
    <w:rsid w:val="002475DF"/>
    <w:rsid w:val="004E1005"/>
    <w:rsid w:val="00513A20"/>
    <w:rsid w:val="00643375"/>
    <w:rsid w:val="00650069"/>
    <w:rsid w:val="006820E9"/>
    <w:rsid w:val="00692458"/>
    <w:rsid w:val="006C5C44"/>
    <w:rsid w:val="006E4008"/>
    <w:rsid w:val="007512BE"/>
    <w:rsid w:val="007F04A9"/>
    <w:rsid w:val="00990022"/>
    <w:rsid w:val="009D6559"/>
    <w:rsid w:val="00A324F0"/>
    <w:rsid w:val="00AF072D"/>
    <w:rsid w:val="00B0191F"/>
    <w:rsid w:val="00BF4A91"/>
    <w:rsid w:val="00C34025"/>
    <w:rsid w:val="00D8006F"/>
    <w:rsid w:val="00D87AFA"/>
    <w:rsid w:val="00DA6DA8"/>
    <w:rsid w:val="00F36445"/>
    <w:rsid w:val="00F9386E"/>
    <w:rsid w:val="00FB2D7D"/>
    <w:rsid w:val="00FC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F54"/>
    <w:rPr>
      <w:b/>
      <w:bCs/>
    </w:rPr>
  </w:style>
  <w:style w:type="character" w:styleId="a4">
    <w:name w:val="Hyperlink"/>
    <w:basedOn w:val="a0"/>
    <w:uiPriority w:val="99"/>
    <w:semiHidden/>
    <w:unhideWhenUsed/>
    <w:rsid w:val="00190F54"/>
    <w:rPr>
      <w:color w:val="0000FF"/>
      <w:u w:val="single"/>
    </w:rPr>
  </w:style>
  <w:style w:type="character" w:styleId="a5">
    <w:name w:val="Emphasis"/>
    <w:basedOn w:val="a0"/>
    <w:uiPriority w:val="20"/>
    <w:qFormat/>
    <w:rsid w:val="00190F54"/>
    <w:rPr>
      <w:i/>
      <w:iCs/>
    </w:rPr>
  </w:style>
  <w:style w:type="paragraph" w:styleId="a6">
    <w:name w:val="Body Text"/>
    <w:basedOn w:val="a"/>
    <w:link w:val="a7"/>
    <w:rsid w:val="00C34025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402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C34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34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C3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Бутовская Людмила Викторовна</dc:creator>
  <cp:lastModifiedBy>Бутовская Людмила Викторовна</cp:lastModifiedBy>
  <cp:revision>3</cp:revision>
  <cp:lastPrinted>2021-09-20T05:41:00Z</cp:lastPrinted>
  <dcterms:created xsi:type="dcterms:W3CDTF">2022-09-19T11:37:00Z</dcterms:created>
  <dcterms:modified xsi:type="dcterms:W3CDTF">2022-09-19T11:37:00Z</dcterms:modified>
</cp:coreProperties>
</file>