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0" w:rsidRDefault="00282CE0" w:rsidP="00282CE0">
      <w:pPr>
        <w:jc w:val="center"/>
        <w:rPr>
          <w:bCs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62000" cy="9429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82CE0" w:rsidRDefault="00282CE0" w:rsidP="00282CE0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282CE0" w:rsidRDefault="00282CE0" w:rsidP="00282CE0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282CE0" w:rsidRDefault="00282CE0" w:rsidP="00282CE0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82CE0" w:rsidRPr="00E0438C" w:rsidRDefault="00282CE0" w:rsidP="00282C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27.09.2017                                                                                                                        № 360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282CE0" w:rsidTr="00E367DF">
        <w:trPr>
          <w:trHeight w:val="736"/>
        </w:trPr>
        <w:tc>
          <w:tcPr>
            <w:tcW w:w="5388" w:type="dxa"/>
            <w:hideMark/>
          </w:tcPr>
          <w:p w:rsidR="00282CE0" w:rsidRPr="00F91CB4" w:rsidRDefault="00282CE0" w:rsidP="00E367D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282CE0">
              <w:rPr>
                <w:rFonts w:ascii="Times New Roman" w:hAnsi="Times New Roman" w:cs="Times New Roman"/>
                <w:sz w:val="24"/>
                <w:szCs w:val="24"/>
              </w:rPr>
              <w:t>«Прием в эксплуатацию после перевода жилого помещения в нежилое помещение или нежилого помещения в жилое помещение»</w:t>
            </w:r>
          </w:p>
        </w:tc>
      </w:tr>
    </w:tbl>
    <w:p w:rsidR="00282CE0" w:rsidRDefault="00282CE0" w:rsidP="00282CE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12.10.2015 № 353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0D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0D98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282CE0">
        <w:rPr>
          <w:rFonts w:ascii="Times New Roman" w:hAnsi="Times New Roman" w:cs="Times New Roman"/>
          <w:sz w:val="24"/>
          <w:szCs w:val="24"/>
        </w:rPr>
        <w:t>«Прием в эксплуатацию после перевода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4"/>
          <w:szCs w:val="24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282CE0" w:rsidRDefault="00282CE0" w:rsidP="00282C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282CE0" w:rsidRDefault="00282CE0" w:rsidP="00282CE0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282CE0">
        <w:rPr>
          <w:rFonts w:ascii="Times New Roman" w:hAnsi="Times New Roman" w:cs="Times New Roman"/>
          <w:sz w:val="24"/>
          <w:szCs w:val="24"/>
        </w:rPr>
        <w:t>«Прием в эксплуатацию после перевода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282CE0" w:rsidRDefault="00282CE0" w:rsidP="00282CE0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282CE0" w:rsidRDefault="00282CE0" w:rsidP="00282CE0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82CE0" w:rsidRDefault="00282CE0" w:rsidP="00282CE0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2CE0" w:rsidRDefault="00282CE0" w:rsidP="00282C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282CE0" w:rsidRDefault="00282CE0" w:rsidP="00282CE0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282CE0" w:rsidRDefault="00282CE0" w:rsidP="00282CE0">
      <w:pPr>
        <w:spacing w:after="0"/>
        <w:sectPr w:rsidR="00282CE0">
          <w:pgSz w:w="11906" w:h="16838"/>
          <w:pgMar w:top="426" w:right="850" w:bottom="568" w:left="1701" w:header="708" w:footer="708" w:gutter="0"/>
          <w:cols w:space="720"/>
        </w:sectPr>
      </w:pPr>
    </w:p>
    <w:p w:rsidR="008B67B9" w:rsidRPr="00282CE0" w:rsidRDefault="008B67B9" w:rsidP="008B6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C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67B9" w:rsidRPr="00282CE0" w:rsidRDefault="0026781C" w:rsidP="0026781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82C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Дружногорского городского поселения от </w:t>
      </w:r>
      <w:r w:rsidR="00282CE0">
        <w:rPr>
          <w:rFonts w:ascii="Times New Roman" w:hAnsi="Times New Roman" w:cs="Times New Roman"/>
          <w:sz w:val="24"/>
          <w:szCs w:val="24"/>
        </w:rPr>
        <w:t xml:space="preserve">27.09.2017 </w:t>
      </w:r>
      <w:r w:rsidRPr="00282CE0">
        <w:rPr>
          <w:rFonts w:ascii="Times New Roman" w:hAnsi="Times New Roman" w:cs="Times New Roman"/>
          <w:sz w:val="24"/>
          <w:szCs w:val="24"/>
        </w:rPr>
        <w:t>№</w:t>
      </w:r>
      <w:r w:rsidR="00282CE0">
        <w:rPr>
          <w:rFonts w:ascii="Times New Roman" w:hAnsi="Times New Roman" w:cs="Times New Roman"/>
          <w:sz w:val="24"/>
          <w:szCs w:val="24"/>
        </w:rPr>
        <w:t xml:space="preserve"> 360</w:t>
      </w:r>
    </w:p>
    <w:bookmarkEnd w:id="0"/>
    <w:p w:rsidR="005B27EB" w:rsidRDefault="005B27EB" w:rsidP="00267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EB" w:rsidRPr="0026781C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F8" w:rsidRPr="0026781C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1C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E75FA9" w:rsidRPr="0026781C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1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="00C95C24" w:rsidRPr="0026781C">
        <w:rPr>
          <w:rFonts w:ascii="Times New Roman" w:hAnsi="Times New Roman" w:cs="Times New Roman"/>
          <w:sz w:val="24"/>
          <w:szCs w:val="24"/>
        </w:rPr>
        <w:t>приему в эксплуатацию после перевода жилого помещения в нежилое помещение или нежилого помещения в жилое помещение</w:t>
      </w:r>
    </w:p>
    <w:p w:rsidR="005167F8" w:rsidRPr="0026781C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758" w:rsidRPr="0026781C" w:rsidRDefault="005167F8" w:rsidP="002678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81C">
        <w:rPr>
          <w:rFonts w:ascii="Times New Roman" w:hAnsi="Times New Roman" w:cs="Times New Roman"/>
          <w:b/>
          <w:bCs/>
          <w:sz w:val="24"/>
          <w:szCs w:val="24"/>
        </w:rPr>
        <w:t>Общие сведения о государственной услуге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1235" w:type="dxa"/>
        <w:tblLook w:val="04A0"/>
      </w:tblPr>
      <w:tblGrid>
        <w:gridCol w:w="630"/>
        <w:gridCol w:w="2889"/>
        <w:gridCol w:w="4527"/>
      </w:tblGrid>
      <w:tr w:rsidR="005167F8" w:rsidTr="0026781C">
        <w:tc>
          <w:tcPr>
            <w:tcW w:w="630" w:type="dxa"/>
          </w:tcPr>
          <w:p w:rsidR="005167F8" w:rsidRPr="005167F8" w:rsidRDefault="005167F8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5167F8" w:rsidRPr="005167F8" w:rsidRDefault="005167F8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27" w:type="dxa"/>
          </w:tcPr>
          <w:p w:rsidR="005167F8" w:rsidRPr="005167F8" w:rsidRDefault="005167F8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6781C">
        <w:trPr>
          <w:trHeight w:val="680"/>
        </w:trPr>
        <w:tc>
          <w:tcPr>
            <w:tcW w:w="630" w:type="dxa"/>
          </w:tcPr>
          <w:p w:rsidR="005167F8" w:rsidRPr="005167F8" w:rsidRDefault="005167F8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167F8" w:rsidRPr="005167F8" w:rsidRDefault="005167F8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27" w:type="dxa"/>
          </w:tcPr>
          <w:p w:rsidR="005167F8" w:rsidRPr="005167F8" w:rsidRDefault="00282CE0" w:rsidP="0026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Дружногорское городское поселение Гатчинского района Ленинградской области</w:t>
            </w:r>
          </w:p>
        </w:tc>
      </w:tr>
      <w:tr w:rsidR="00AE6FEF" w:rsidTr="0026781C">
        <w:trPr>
          <w:trHeight w:val="674"/>
        </w:trPr>
        <w:tc>
          <w:tcPr>
            <w:tcW w:w="630" w:type="dxa"/>
          </w:tcPr>
          <w:p w:rsidR="00AE6FEF" w:rsidRPr="005167F8" w:rsidRDefault="00AE6FEF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27" w:type="dxa"/>
          </w:tcPr>
          <w:p w:rsidR="00AE6FEF" w:rsidRPr="00AB549A" w:rsidRDefault="00A649D1" w:rsidP="002678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9D1">
              <w:rPr>
                <w:rFonts w:ascii="Times New Roman" w:hAnsi="Times New Roman" w:cs="Times New Roman"/>
                <w:i/>
              </w:rPr>
              <w:t>4740100010000790815</w:t>
            </w:r>
          </w:p>
        </w:tc>
      </w:tr>
      <w:tr w:rsidR="00AE6FEF" w:rsidTr="0026781C">
        <w:trPr>
          <w:trHeight w:val="1249"/>
        </w:trPr>
        <w:tc>
          <w:tcPr>
            <w:tcW w:w="630" w:type="dxa"/>
          </w:tcPr>
          <w:p w:rsidR="00AE6FEF" w:rsidRPr="005167F8" w:rsidRDefault="00AE6FEF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27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26781C">
        <w:trPr>
          <w:trHeight w:val="712"/>
        </w:trPr>
        <w:tc>
          <w:tcPr>
            <w:tcW w:w="630" w:type="dxa"/>
          </w:tcPr>
          <w:p w:rsidR="00AE6FEF" w:rsidRPr="005167F8" w:rsidRDefault="00AE6FEF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27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6781C">
        <w:trPr>
          <w:trHeight w:val="990"/>
        </w:trPr>
        <w:tc>
          <w:tcPr>
            <w:tcW w:w="630" w:type="dxa"/>
          </w:tcPr>
          <w:p w:rsidR="00AE6FEF" w:rsidRPr="005167F8" w:rsidRDefault="00AE6FEF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27" w:type="dxa"/>
          </w:tcPr>
          <w:p w:rsidR="00AE6FEF" w:rsidRPr="00282CE0" w:rsidRDefault="00282CE0" w:rsidP="0026781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82CE0">
              <w:rPr>
                <w:rFonts w:ascii="Times New Roman" w:hAnsi="Times New Roman" w:cs="Times New Roman"/>
                <w:i/>
              </w:rPr>
              <w:t>Постановление администрации от 12.10.2015 № 353</w:t>
            </w:r>
            <w:proofErr w:type="gramStart"/>
            <w:r w:rsidRPr="00282CE0">
              <w:rPr>
                <w:rFonts w:ascii="Times New Roman" w:hAnsi="Times New Roman" w:cs="Times New Roman"/>
                <w:i/>
              </w:rPr>
              <w:t xml:space="preserve"> </w:t>
            </w:r>
            <w:r w:rsidRPr="00282CE0">
              <w:rPr>
                <w:rFonts w:ascii="Times New Roman" w:eastAsia="Calibri" w:hAnsi="Times New Roman" w:cs="Times New Roman"/>
                <w:i/>
              </w:rPr>
              <w:t>О</w:t>
            </w:r>
            <w:proofErr w:type="gramEnd"/>
            <w:r w:rsidRPr="00282CE0">
              <w:rPr>
                <w:rFonts w:ascii="Times New Roman" w:eastAsia="Calibri" w:hAnsi="Times New Roman" w:cs="Times New Roman"/>
                <w:i/>
              </w:rPr>
              <w:t>б утверждении Административного регламента 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      </w:r>
          </w:p>
        </w:tc>
      </w:tr>
      <w:tr w:rsidR="00AE6FEF" w:rsidTr="0026781C">
        <w:trPr>
          <w:trHeight w:val="435"/>
        </w:trPr>
        <w:tc>
          <w:tcPr>
            <w:tcW w:w="630" w:type="dxa"/>
          </w:tcPr>
          <w:p w:rsidR="00AE6FEF" w:rsidRPr="005167F8" w:rsidRDefault="00AE6FEF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27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6781C">
        <w:trPr>
          <w:trHeight w:val="2267"/>
        </w:trPr>
        <w:tc>
          <w:tcPr>
            <w:tcW w:w="630" w:type="dxa"/>
          </w:tcPr>
          <w:p w:rsidR="00AE6FEF" w:rsidRPr="005167F8" w:rsidRDefault="00AE6FEF" w:rsidP="002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27" w:type="dxa"/>
          </w:tcPr>
          <w:p w:rsidR="00AE6FEF" w:rsidRDefault="00AE6FEF" w:rsidP="0026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2678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26781C" w:rsidRPr="002678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2678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26781C" w:rsidRPr="002678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2678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67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26781C" w:rsidRDefault="0026781C" w:rsidP="0026781C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26781C" w:rsidSect="0026781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Pr="0026781C" w:rsidRDefault="0026781C" w:rsidP="0026781C">
      <w:pPr>
        <w:tabs>
          <w:tab w:val="left" w:pos="50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167F8" w:rsidRPr="0026781C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67F8" w:rsidRPr="0026781C">
        <w:rPr>
          <w:rFonts w:ascii="Times New Roman" w:hAnsi="Times New Roman" w:cs="Times New Roman"/>
          <w:b/>
          <w:bCs/>
          <w:sz w:val="24"/>
          <w:szCs w:val="24"/>
        </w:rPr>
        <w:t>Общие сведения об услуге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649D1">
        <w:trPr>
          <w:trHeight w:val="884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267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</w:t>
            </w:r>
            <w:r w:rsidR="002678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изиты нормативного правового акта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6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  <w:proofErr w:type="spell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Pr="0026781C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81C">
        <w:rPr>
          <w:rFonts w:ascii="Times New Roman" w:hAnsi="Times New Roman" w:cs="Times New Roman"/>
          <w:b/>
          <w:bCs/>
          <w:sz w:val="24"/>
          <w:szCs w:val="24"/>
        </w:rPr>
        <w:t>Сведения о заявителях услуги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представитель по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Pr="0026781C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81C">
        <w:rPr>
          <w:rFonts w:ascii="Times New Roman" w:hAnsi="Times New Roman" w:cs="Times New Roman"/>
          <w:b/>
          <w:bCs/>
          <w:sz w:val="24"/>
          <w:szCs w:val="24"/>
        </w:rPr>
        <w:t>Документы, предоставляемые заявителем для получения услуги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F363A3" w:rsidRDefault="00F363A3" w:rsidP="00F363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26781C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81C">
        <w:rPr>
          <w:rFonts w:ascii="Times New Roman" w:hAnsi="Times New Roman" w:cs="Times New Roman"/>
          <w:b/>
          <w:bCs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с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Перечень и состав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SID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Срок осуществления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Форма (шаблон)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Образец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Pr="0026781C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81C">
        <w:rPr>
          <w:rFonts w:ascii="Times New Roman" w:hAnsi="Times New Roman" w:cs="Times New Roman"/>
          <w:b/>
          <w:bCs/>
          <w:sz w:val="24"/>
          <w:szCs w:val="24"/>
        </w:rPr>
        <w:t>Результат услуги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28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Гатчинского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282CE0" w:rsidRDefault="00282CE0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Pr="0026781C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7. 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781C">
        <w:rPr>
          <w:rFonts w:ascii="Times New Roman" w:hAnsi="Times New Roman" w:cs="Times New Roman"/>
          <w:b/>
          <w:bCs/>
          <w:sz w:val="24"/>
          <w:szCs w:val="24"/>
        </w:rPr>
        <w:t>Технологические процессы предоставления услуги</w:t>
      </w:r>
      <w:r w:rsidR="002D61CD" w:rsidRPr="002678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2678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28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регистрации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7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282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Гатчинского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51" w:type="dxa"/>
          </w:tcPr>
          <w:p w:rsidR="00334758" w:rsidRPr="00C25F2B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F363A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</w:tbl>
    <w:p w:rsidR="00334758" w:rsidRPr="0026781C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«Особенности предоставления услуги в электронной форме»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282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82C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282CE0" w:rsidRPr="00282C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82C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proofErr w:type="spellEnd"/>
            <w:r w:rsidR="00282CE0" w:rsidRPr="00282C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82C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26781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F2DA3"/>
    <w:rsid w:val="001370B2"/>
    <w:rsid w:val="001D33BF"/>
    <w:rsid w:val="00217B8F"/>
    <w:rsid w:val="0026781C"/>
    <w:rsid w:val="00282CE0"/>
    <w:rsid w:val="002C61B5"/>
    <w:rsid w:val="002D61CD"/>
    <w:rsid w:val="002E013B"/>
    <w:rsid w:val="00301E10"/>
    <w:rsid w:val="00334758"/>
    <w:rsid w:val="00450FC7"/>
    <w:rsid w:val="005167F8"/>
    <w:rsid w:val="00585B70"/>
    <w:rsid w:val="005B27EB"/>
    <w:rsid w:val="005F5D41"/>
    <w:rsid w:val="00621D66"/>
    <w:rsid w:val="00631E16"/>
    <w:rsid w:val="00654137"/>
    <w:rsid w:val="007E6203"/>
    <w:rsid w:val="00840CA5"/>
    <w:rsid w:val="008B67B9"/>
    <w:rsid w:val="00924D32"/>
    <w:rsid w:val="00A649D1"/>
    <w:rsid w:val="00AC5DB8"/>
    <w:rsid w:val="00AE6FEF"/>
    <w:rsid w:val="00B3130C"/>
    <w:rsid w:val="00C25F2B"/>
    <w:rsid w:val="00C433AD"/>
    <w:rsid w:val="00C95C24"/>
    <w:rsid w:val="00D3236F"/>
    <w:rsid w:val="00E75FA9"/>
    <w:rsid w:val="00E95F65"/>
    <w:rsid w:val="00EF49F0"/>
    <w:rsid w:val="00F3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5489-C866-4B2D-9257-A3887A0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23</cp:revision>
  <cp:lastPrinted>2017-09-27T12:29:00Z</cp:lastPrinted>
  <dcterms:created xsi:type="dcterms:W3CDTF">2016-06-10T14:27:00Z</dcterms:created>
  <dcterms:modified xsi:type="dcterms:W3CDTF">2017-09-27T12:30:00Z</dcterms:modified>
</cp:coreProperties>
</file>