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27" w:rsidRDefault="00AA5B27" w:rsidP="00AA5B27">
      <w:pPr>
        <w:pStyle w:val="a3"/>
      </w:pPr>
      <w:r>
        <w:t xml:space="preserve">Право на свободу является основополагающим правом человека. Конституция Российской Федерации, общепризнанные принципы и нормы международного права и международных договоров Российской Федерации допускают возможность ограничения права на свободу лишь в той мере, в какой оно необходимо в определенных законом целях и в установленном законом порядке. </w:t>
      </w:r>
    </w:p>
    <w:p w:rsidR="00AA5B27" w:rsidRDefault="00AA5B27" w:rsidP="00AA5B27">
      <w:pPr>
        <w:pStyle w:val="a3"/>
      </w:pPr>
      <w:r>
        <w:t xml:space="preserve">Ограничения прав и свобод могут быть оправданы публичными интересами, если такие ограничения отвечают требованиям справедливости, являются пропорциональными, соразмерными и необходимыми для целей защиты конституционно значимых ценностей. </w:t>
      </w:r>
    </w:p>
    <w:p w:rsidR="00AA5B27" w:rsidRDefault="00AA5B27" w:rsidP="00AA5B27">
      <w:pPr>
        <w:pStyle w:val="a3"/>
      </w:pPr>
      <w:r>
        <w:t xml:space="preserve">С учетом этого, домашний арест применяется исключительно по судебному решению и только в том случае, когда применение более мягкой меры пресечения невозможно. </w:t>
      </w:r>
    </w:p>
    <w:p w:rsidR="00AA5B27" w:rsidRDefault="00AA5B27" w:rsidP="00AA5B27">
      <w:pPr>
        <w:pStyle w:val="a3"/>
      </w:pPr>
      <w:r>
        <w:t xml:space="preserve">Домашний арест в качестве меры пресечения заключается в нахождении подозреваемого или обвиняемого в полной либо частичной изоляции от общества в жилом помещении, в котором он проживает в качестве собственника, нанимателя либо на иных законных основаниях. </w:t>
      </w:r>
    </w:p>
    <w:p w:rsidR="00AA5B27" w:rsidRDefault="00AA5B27" w:rsidP="00AA5B27">
      <w:pPr>
        <w:pStyle w:val="a3"/>
      </w:pPr>
      <w:r>
        <w:t xml:space="preserve">При домашнем аресте обвиняемый (подозреваемый) не изолируется от совместно проживающих с ним лиц. </w:t>
      </w:r>
    </w:p>
    <w:p w:rsidR="00AA5B27" w:rsidRDefault="00AA5B27" w:rsidP="00AA5B27">
      <w:pPr>
        <w:pStyle w:val="a3"/>
      </w:pPr>
      <w:r>
        <w:t xml:space="preserve">При несогласии собственника жилья на использование его жилого помещения мера пресечения в виде домашнего ареста по этому адресу судом не избирается. </w:t>
      </w:r>
    </w:p>
    <w:p w:rsidR="00AA5B27" w:rsidRDefault="00AA5B27" w:rsidP="00AA5B27">
      <w:pPr>
        <w:pStyle w:val="a3"/>
      </w:pPr>
      <w:proofErr w:type="gramStart"/>
      <w:r>
        <w:t>Если жилое помещение, в котором предполагается нахождение подозреваемого или обвиняемого во время домашнего ареста, располагается за пределами муниципального образования, на территории которого осуществляется предварительное расследование, домашний арест может быть избран в качестве меры пресечения при условии, что данное обстоятельство не препятствует осуществлению производства по уголовному делу в разумные сроки, в частности не препятствует обеспечению доставления лица в орган дознания или</w:t>
      </w:r>
      <w:proofErr w:type="gramEnd"/>
      <w:r>
        <w:t xml:space="preserve"> предварительного следствия, а также в суд. </w:t>
      </w:r>
    </w:p>
    <w:p w:rsidR="00AA5B27" w:rsidRDefault="00AA5B27" w:rsidP="00AA5B27">
      <w:pPr>
        <w:pStyle w:val="a3"/>
      </w:pPr>
      <w:proofErr w:type="gramStart"/>
      <w:r>
        <w:t xml:space="preserve">Суд с учетом данных о личности подозреваемого или обвиняемого и фактических обстоятельств дела при избрании домашнего ареста в качестве меры пресечения может запретить и (или) ограничить: 1) выход за пределы жилого помещения; 2) общение с определенными лицами; 3) отправку и получение почтово-телеграфных отправлений; 4) использование средств связи и информационно-телекоммуникационной сети "Интернет". </w:t>
      </w:r>
      <w:proofErr w:type="gramEnd"/>
    </w:p>
    <w:p w:rsidR="00AA5B27" w:rsidRDefault="00AA5B27" w:rsidP="00AA5B27">
      <w:pPr>
        <w:pStyle w:val="a3"/>
      </w:pPr>
      <w:r>
        <w:t xml:space="preserve">При ограничении выхода за пределы жилого помещения суд перечисляет случаи, в которых лицу разрешено покидать помещение </w:t>
      </w:r>
      <w:proofErr w:type="gramStart"/>
      <w:r>
        <w:t xml:space="preserve">( </w:t>
      </w:r>
      <w:proofErr w:type="gramEnd"/>
      <w:r>
        <w:t xml:space="preserve">для прогулки, посещения учебного заведения и т.п.), и указывает время, в течение которого лицу разрешается находиться вне места исполнения меры пресечения, и (или) случаи, в которых лицу запрещено покидать пределы жилого помещения, например, в ночное время, при проведении массовых мероприятий или некоторых из них. </w:t>
      </w:r>
    </w:p>
    <w:p w:rsidR="00AA5B27" w:rsidRDefault="00AA5B27" w:rsidP="00AA5B27">
      <w:pPr>
        <w:pStyle w:val="a3"/>
      </w:pPr>
      <w:r>
        <w:t xml:space="preserve">Запрещая </w:t>
      </w:r>
      <w:proofErr w:type="gramStart"/>
      <w:r>
        <w:t>общение с определенными лицами или ограничивая</w:t>
      </w:r>
      <w:proofErr w:type="gramEnd"/>
      <w:r>
        <w:t xml:space="preserve"> его, суд указывает данные, позволяющие идентифицировать этих лиц. </w:t>
      </w:r>
    </w:p>
    <w:p w:rsidR="00AA5B27" w:rsidRDefault="00AA5B27" w:rsidP="00AA5B27">
      <w:pPr>
        <w:pStyle w:val="a3"/>
      </w:pPr>
      <w:r>
        <w:t>Подозреваемый или обвиняемый не может быть ограничен в праве использования телефонной связи для вызова скорой медицинской помощи, сотрудников правоохранительных органов, аварийно-спасательных слу</w:t>
      </w:r>
      <w:proofErr w:type="gramStart"/>
      <w:r>
        <w:t>жб в сл</w:t>
      </w:r>
      <w:proofErr w:type="gramEnd"/>
      <w:r>
        <w:t xml:space="preserve">учае возникновения </w:t>
      </w:r>
      <w:r>
        <w:lastRenderedPageBreak/>
        <w:t xml:space="preserve">чрезвычайной ситуации, а также для общения с представителями контролирующего органа, дознавателем, следователем. </w:t>
      </w:r>
    </w:p>
    <w:p w:rsidR="00AA5B27" w:rsidRDefault="00AA5B27" w:rsidP="00AA5B27">
      <w:pPr>
        <w:pStyle w:val="a3"/>
      </w:pPr>
      <w:proofErr w:type="gramStart"/>
      <w:r>
        <w:t xml:space="preserve">При запрете на пользование средствами связи или ограничении в их использовании суд разъясняет подозреваемому, обвиняемому право на использование телефонной связи для вызова скорой медицинской помощи, сотрудников правоохранительных органов, аварийно-спасательных служб при возникновении чрезвычайной ситуации, а также для общения с представителем контролирующего органа, дознавателем, следователем и необходимость информировать контролирующий орган о каждом таком звонке. </w:t>
      </w:r>
      <w:proofErr w:type="gramEnd"/>
    </w:p>
    <w:p w:rsidR="00AA5B27" w:rsidRDefault="00AA5B27" w:rsidP="00AA5B27">
      <w:pPr>
        <w:pStyle w:val="a3"/>
      </w:pPr>
      <w:r>
        <w:t xml:space="preserve">При ограничении подозреваемого или обвиняемого в использовании информационно-телекоммуникационной сети «Интернет» суд указывает случаи, в которых лицу разрешено использование этой сети (например, для обмена информацией между лицом и учебным заведением – если подозреваемый или обвиняемый является учащимся этого заведения). </w:t>
      </w:r>
    </w:p>
    <w:p w:rsidR="00AA5B27" w:rsidRDefault="00AA5B27" w:rsidP="00AA5B27">
      <w:pPr>
        <w:pStyle w:val="a3"/>
      </w:pPr>
      <w:r>
        <w:t xml:space="preserve">Ограничения могут быть изменены или отменены судом при изменении обстоятельств, послуживших поводом для их применения. </w:t>
      </w:r>
    </w:p>
    <w:p w:rsidR="00AA5B27" w:rsidRDefault="00AA5B27" w:rsidP="00AA5B27">
      <w:pPr>
        <w:pStyle w:val="a3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надлежащим исполнением возложенных ограничений могут использоваться аудиовизуальные, электронные и иные технические средства контроля. </w:t>
      </w:r>
    </w:p>
    <w:p w:rsidR="00AA5B27" w:rsidRDefault="00AA5B27" w:rsidP="00AA5B27">
      <w:pPr>
        <w:pStyle w:val="a3"/>
      </w:pPr>
      <w:r>
        <w:t xml:space="preserve">Время домашнего ареста засчитывается в срок заключения под стражу. </w:t>
      </w:r>
    </w:p>
    <w:p w:rsidR="004E119A" w:rsidRDefault="004E119A"/>
    <w:sectPr w:rsidR="004E119A" w:rsidSect="004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B27"/>
    <w:rsid w:val="004E119A"/>
    <w:rsid w:val="00AA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3617</Characters>
  <Application>Microsoft Office Word</Application>
  <DocSecurity>0</DocSecurity>
  <Lines>30</Lines>
  <Paragraphs>8</Paragraphs>
  <ScaleCrop>false</ScaleCrop>
  <Company>Прокуратура ЛО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2015-12-21T09:22:00Z</dcterms:created>
  <dcterms:modified xsi:type="dcterms:W3CDTF">2015-12-21T09:22:00Z</dcterms:modified>
</cp:coreProperties>
</file>