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  <w:r w:rsidR="00D43A7A">
        <w:rPr>
          <w:b/>
          <w:sz w:val="28"/>
          <w:szCs w:val="28"/>
        </w:rPr>
        <w:t xml:space="preserve"> 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№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43A7A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</w:t>
      </w:r>
      <w:r w:rsidR="00D43A7A">
        <w:t xml:space="preserve">, изменение </w:t>
      </w:r>
      <w:r w:rsidR="009D32BC" w:rsidRPr="00C518C6">
        <w:t xml:space="preserve"> и аннулирование адресов</w:t>
      </w:r>
      <w:r w:rsidR="00B24503">
        <w:t>»</w:t>
      </w:r>
      <w:r w:rsidR="00457EB8">
        <w:t xml:space="preserve"> </w:t>
      </w:r>
    </w:p>
    <w:p w:rsidR="00241C38" w:rsidRDefault="00D43A7A" w:rsidP="00B24503">
      <w:pPr>
        <w:tabs>
          <w:tab w:val="left" w:pos="1220"/>
        </w:tabs>
      </w:pPr>
      <w:proofErr w:type="gramStart"/>
      <w:r>
        <w:t>утвержденный</w:t>
      </w:r>
      <w:proofErr w:type="gramEnd"/>
      <w:r>
        <w:t xml:space="preserve"> </w:t>
      </w:r>
      <w:r w:rsidR="00457EB8">
        <w:t xml:space="preserve">постановлением администрации от </w:t>
      </w:r>
      <w:r>
        <w:t>30</w:t>
      </w:r>
      <w:r w:rsidR="00457EB8">
        <w:t>.06.20</w:t>
      </w:r>
      <w:r>
        <w:t>21</w:t>
      </w:r>
      <w:r w:rsidR="00457EB8">
        <w:t xml:space="preserve"> № </w:t>
      </w:r>
      <w:r>
        <w:t>198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D11CC6" w:rsidRPr="00D11CC6" w:rsidRDefault="00D11CC6" w:rsidP="00D43A7A">
      <w:pPr>
        <w:pStyle w:val="af"/>
        <w:numPr>
          <w:ilvl w:val="0"/>
          <w:numId w:val="8"/>
        </w:numPr>
        <w:tabs>
          <w:tab w:val="left" w:pos="1220"/>
        </w:tabs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п. 3.1. изложить в следующей редакции «</w:t>
      </w:r>
      <w:r w:rsidRPr="00D11CC6">
        <w:rPr>
          <w:color w:val="000000" w:themeColor="text1"/>
        </w:rPr>
        <w:t>3.</w:t>
      </w:r>
      <w:r w:rsidR="00D43A7A">
        <w:rPr>
          <w:color w:val="000000" w:themeColor="text1"/>
        </w:rPr>
        <w:t xml:space="preserve">1. Предоставление муниципальной </w:t>
      </w:r>
      <w:r w:rsidRPr="00D11CC6">
        <w:rPr>
          <w:color w:val="000000" w:themeColor="text1"/>
        </w:rPr>
        <w:t>услуги включает в себя следующие административные процедуры: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1) прием заявления о присвоении, изменении,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документов (срок – 1 рабочий день);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 xml:space="preserve">2) 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(срок – 1 рабочий день); 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3) принятие решения о присвоении изменении, аннулировании адреса объекту адресации, или решения об отказе в присвоении изменении, аннулировании адреса объекту адресации, выдача заявителю принятого решения (срок – 3 рабочий день);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4) внесение сведений об адресе объекта адресации в государственный адресный реестр (срок – 1 рабочий день).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3.1.1. Прием заявления о присвоении, изменении,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документов.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3.1.1.1. Основанием для начала административной процедуры является поступление в Администрацию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ЕПГУ и ПГУ ЛО, заявления и прилагаемых к нему документов.</w:t>
      </w:r>
    </w:p>
    <w:p w:rsidR="00D11CC6" w:rsidRPr="00D11CC6" w:rsidRDefault="00D11CC6" w:rsidP="00D43A7A">
      <w:pPr>
        <w:pStyle w:val="af"/>
        <w:tabs>
          <w:tab w:val="left" w:pos="1220"/>
        </w:tabs>
        <w:ind w:left="0" w:firstLine="284"/>
        <w:jc w:val="both"/>
        <w:rPr>
          <w:color w:val="000000" w:themeColor="text1"/>
        </w:rPr>
      </w:pPr>
      <w:r w:rsidRPr="00D11CC6">
        <w:rPr>
          <w:color w:val="000000" w:themeColor="text1"/>
        </w:rPr>
        <w:t>Лицом, ответственным за выполнение административной процедуры, является уполномоченное должностное лицо  Администрации (далее - делопроизводитель).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lastRenderedPageBreak/>
        <w:t xml:space="preserve">Делопроизводитель: </w:t>
      </w:r>
    </w:p>
    <w:p w:rsidR="00D11CC6" w:rsidRPr="00D43A7A" w:rsidRDefault="00D11CC6" w:rsidP="00D43A7A">
      <w:pPr>
        <w:tabs>
          <w:tab w:val="left" w:pos="0"/>
        </w:tabs>
        <w:jc w:val="both"/>
        <w:rPr>
          <w:color w:val="000000" w:themeColor="text1"/>
        </w:rPr>
      </w:pPr>
      <w:r w:rsidRPr="00D43A7A">
        <w:rPr>
          <w:color w:val="000000" w:themeColor="text1"/>
        </w:rPr>
        <w:t>- при личном обращении заявителя удостоверяет личность заявителя, принимает заявление и документы, проверяет правильность составления (заполнения) заявления;</w:t>
      </w:r>
    </w:p>
    <w:p w:rsidR="00D11CC6" w:rsidRPr="00D43A7A" w:rsidRDefault="00D11CC6" w:rsidP="00D43A7A">
      <w:pPr>
        <w:tabs>
          <w:tab w:val="left" w:pos="0"/>
        </w:tabs>
        <w:jc w:val="both"/>
        <w:rPr>
          <w:color w:val="000000" w:themeColor="text1"/>
        </w:rPr>
      </w:pPr>
      <w:r w:rsidRPr="00D43A7A">
        <w:rPr>
          <w:color w:val="000000" w:themeColor="text1"/>
        </w:rPr>
        <w:t>- при поступлении заявления и документов по почте вскрывает конверт, проверяет правильность составления (заполнения) заявления;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в случае отсутствия оснований, предусмотренных пунктом 2.9 данного Административного регламента, вносит в установленном порядке в журнал регистрации запись о приеме заявления (порядковый номер записи, дату приема, данные о заявителе), регистрирует заявление, выдает (направляет) заявителю расписку в получении документов с указанием их перечня и даты получения;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в случае выявления несоответствия, указанного в пункте 2.9 данного Административного регламента, возвращает весь комплект документов без регистрации с указанием причины возврата. При поступлении заявления (запроса) заявителя в электронной форме через ЕПГУ и ПГУ ЛО делопроизводитель формирует комплект документов, поступивших в электронном виде, и передает их главе Администрации.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Срок выполнения административной процедуры – в течение 1 рабочего дня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администрации, ответственное за производство по заявлению.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3.1.1.2. Специали</w:t>
      </w:r>
      <w:proofErr w:type="gramStart"/>
      <w:r w:rsidRPr="00D11CC6">
        <w:rPr>
          <w:color w:val="000000" w:themeColor="text1"/>
        </w:rPr>
        <w:t>ст стр</w:t>
      </w:r>
      <w:proofErr w:type="gramEnd"/>
      <w:r w:rsidRPr="00D11CC6">
        <w:rPr>
          <w:color w:val="000000" w:themeColor="text1"/>
        </w:rPr>
        <w:t>уктурного подразделения, ответственный за производство по заявлению, проверяет комплектность  приложенных к заявлению документов,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 xml:space="preserve">В ходе выполнения административного действия проверяется наличие документов, указанных в пунктах 2.6, 2.7 настоящего Административного регламента и соответствие представленных документов требованиям, установленным </w:t>
      </w:r>
      <w:proofErr w:type="gramStart"/>
      <w:r w:rsidRPr="00D11CC6">
        <w:rPr>
          <w:color w:val="000000" w:themeColor="text1"/>
        </w:rPr>
        <w:t>в</w:t>
      </w:r>
      <w:proofErr w:type="gramEnd"/>
      <w:r w:rsidRPr="00D11CC6">
        <w:rPr>
          <w:color w:val="000000" w:themeColor="text1"/>
        </w:rPr>
        <w:t xml:space="preserve"> </w:t>
      </w:r>
      <w:proofErr w:type="gramStart"/>
      <w:r w:rsidRPr="00D11CC6">
        <w:rPr>
          <w:color w:val="000000" w:themeColor="text1"/>
        </w:rPr>
        <w:t>указанных пунктах,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пунктом 2.7 настоящего 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 копии или содержащиеся в них сведения).</w:t>
      </w:r>
      <w:proofErr w:type="gramEnd"/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документов, указанных в пункте 2.6, пункта 2.7 настоящего Административного регламента.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услуги.</w:t>
      </w:r>
    </w:p>
    <w:p w:rsidR="00D11CC6" w:rsidRPr="00D11CC6" w:rsidRDefault="00D43A7A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11CC6" w:rsidRPr="00D11CC6">
        <w:rPr>
          <w:color w:val="000000" w:themeColor="text1"/>
        </w:rPr>
        <w:t>езультатом выполнения административного действия является получение документов, представляемых по результатам межведомственных запросов.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3.1.2. Подбор и изучение архивных, проектных и прочих материалов, необходимых для установления и оформления адресных документов.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Специали</w:t>
      </w:r>
      <w:proofErr w:type="gramStart"/>
      <w:r w:rsidRPr="00D11CC6">
        <w:rPr>
          <w:color w:val="000000" w:themeColor="text1"/>
        </w:rPr>
        <w:t>ст стр</w:t>
      </w:r>
      <w:proofErr w:type="gramEnd"/>
      <w:r w:rsidRPr="00D11CC6">
        <w:rPr>
          <w:color w:val="000000" w:themeColor="text1"/>
        </w:rPr>
        <w:t>уктурного подразделения, ответственный за производство по заявлению,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 xml:space="preserve">3.1.2.1. Основанием для начала административной процедуры «Изучение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объектов» </w:t>
      </w:r>
      <w:r w:rsidRPr="00D11CC6">
        <w:rPr>
          <w:color w:val="000000" w:themeColor="text1"/>
        </w:rPr>
        <w:lastRenderedPageBreak/>
        <w:t>является завершение административной процедуры «Прием заявления о присвоении, изменении,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документов; подбор и изучение архивных, проектных и прочих материалов, необходимых для установления и оформления адресных документов».</w:t>
      </w:r>
    </w:p>
    <w:p w:rsidR="00D11CC6" w:rsidRPr="00D43A7A" w:rsidRDefault="00D11CC6" w:rsidP="00D43A7A">
      <w:pPr>
        <w:tabs>
          <w:tab w:val="left" w:pos="0"/>
        </w:tabs>
        <w:jc w:val="both"/>
        <w:rPr>
          <w:color w:val="000000" w:themeColor="text1"/>
        </w:rPr>
      </w:pPr>
      <w:r w:rsidRPr="00D43A7A">
        <w:rPr>
          <w:color w:val="000000" w:themeColor="text1"/>
        </w:rPr>
        <w:t>Специали</w:t>
      </w:r>
      <w:proofErr w:type="gramStart"/>
      <w:r w:rsidRPr="00D43A7A">
        <w:rPr>
          <w:color w:val="000000" w:themeColor="text1"/>
        </w:rPr>
        <w:t>ст стр</w:t>
      </w:r>
      <w:proofErr w:type="gramEnd"/>
      <w:r w:rsidRPr="00D43A7A">
        <w:rPr>
          <w:color w:val="000000" w:themeColor="text1"/>
        </w:rPr>
        <w:t xml:space="preserve">уктурного подразделения, ответственный за производство по заявлению, изучение территории, где расположен объект адресации, для которого устанавливается адрес (с выходом на местность в случае необходимости), взаимное согласование устанавливаемых и существующих адресов близлежащих объектов. </w:t>
      </w:r>
    </w:p>
    <w:p w:rsidR="00D11CC6" w:rsidRPr="00D43A7A" w:rsidRDefault="00D11CC6" w:rsidP="00D43A7A">
      <w:pPr>
        <w:tabs>
          <w:tab w:val="left" w:pos="0"/>
        </w:tabs>
        <w:jc w:val="both"/>
        <w:rPr>
          <w:color w:val="000000" w:themeColor="text1"/>
        </w:rPr>
      </w:pPr>
      <w:r w:rsidRPr="00D43A7A">
        <w:rPr>
          <w:color w:val="000000" w:themeColor="text1"/>
        </w:rPr>
        <w:t>В случае установления адреса объекту адресации на территории, где не поименованы элементы улично-дородной сети, в установленном порядке выполняется процедура присвоения наименований элементам улично-дорожной сети.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Продолжительность административной процедуры не должна превышать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1 рабочего дня.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 xml:space="preserve">Результатом выполнения административного действия является установление </w:t>
      </w:r>
      <w:proofErr w:type="spellStart"/>
      <w:r w:rsidRPr="00D11CC6">
        <w:rPr>
          <w:color w:val="000000" w:themeColor="text1"/>
        </w:rPr>
        <w:t>адресообразующих</w:t>
      </w:r>
      <w:proofErr w:type="spellEnd"/>
      <w:r w:rsidRPr="00D11CC6">
        <w:rPr>
          <w:color w:val="000000" w:themeColor="text1"/>
        </w:rPr>
        <w:t xml:space="preserve"> элементов объекта адресации, для которого устанавливается адрес.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3.1.3. Основанием для начала административной процедуры «Принятие решения о присвоении изменении, аннулировании адреса объекту адресации, или решения об отказе в присвоении изменении,  аннулировании адреса объекту адресации, выдача заявителю принятого решения» являются результаты административных процедур, предусмотренных подпунктами 1 и 2 пункта 1 настоящего раздела.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Результатом административного действия является: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решение о присвоении, изменении, аннулировании адреса объекту адресации;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в случае выявления оснований для отказа в предоставлении муниципальной услуги, предусмотренных пунктом 2.10 настоящего регламента, подготавливает проект решения об отказе в присвоении изменении,  аннулировании адреса объекту адресации с указанием причин отказа в соответствии с пунктом 2.10 регламента.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Решение о предоставлении муниципальной услуги принимается в случае наличия документов, указанных в пункте 2.6 настоящего Административного регламента и при отсутствии оснований для отказа, предусмотренных пунктом 2.10 настоящего Административного регламента.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Глава Администрации не позднее срока предоставления Муниципальной услуги, указанного в пункте 2.4 настоящего Административного регламента, подписывает решение о присвоении, изменении, аннулировании адреса объекту адресации, либо подписывает решение об отказе в присвоении объекту адресации адреса.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Сведения о присвоении адреса в день подписания постановления регистрируются специалистом Отдела, ответственным за производство по заявлению, в адресном реестре поселения.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В случае отсутствия информации об адресуемом объекте в адресном реестре поселения, специалист,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специалист, ответственный за подготовку акта регистрации адреса объекта адресации, на основании архивных документов и записей производит идентификацию отношения данного объекта и используемых адресов.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Установленные отношения подтверждаются актом регистрации адреса объектам адресации с обязательным указанием, что данный объект ранее в перечисленных документах был адресован иначе.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Специали</w:t>
      </w:r>
      <w:proofErr w:type="gramStart"/>
      <w:r w:rsidRPr="00D11CC6">
        <w:rPr>
          <w:color w:val="000000" w:themeColor="text1"/>
        </w:rPr>
        <w:t>ст стр</w:t>
      </w:r>
      <w:proofErr w:type="gramEnd"/>
      <w:r w:rsidRPr="00D11CC6">
        <w:rPr>
          <w:color w:val="000000" w:themeColor="text1"/>
        </w:rPr>
        <w:t xml:space="preserve">уктурного подразделения, ответственный за работу по заявлению, направляет копии решения о присвоении изменении,  аннулировании адреса объекту </w:t>
      </w:r>
      <w:r w:rsidRPr="00D11CC6">
        <w:rPr>
          <w:color w:val="000000" w:themeColor="text1"/>
        </w:rPr>
        <w:lastRenderedPageBreak/>
        <w:t xml:space="preserve">адресации в органы технической инвентаризации, почтовой связи (в иные органы по необходимости) для сведения 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proofErr w:type="gramStart"/>
      <w:r w:rsidRPr="00D11CC6">
        <w:rPr>
          <w:color w:val="000000" w:themeColor="text1"/>
        </w:rPr>
        <w:t>Специалистом, осуществляющим прием заявления (делопроизводителем) производится выдача заявителю 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 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способом, указанным в заявлении.</w:t>
      </w:r>
      <w:proofErr w:type="gramEnd"/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Максимальный срок выполнения административной процедуры составляет не более 1 рабочего дня.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Результатами выполнения административной процедуры являются получение заявителем: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 решения о присвоении, изменении, аннулировании адреса объекту адресации;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- решения об отказе в регистрации адреса объекта адресации (приложение № 2 к административному регламенту).</w:t>
      </w:r>
    </w:p>
    <w:p w:rsidR="00D11CC6" w:rsidRPr="00D11CC6" w:rsidRDefault="00D11CC6" w:rsidP="00D43A7A">
      <w:pPr>
        <w:pStyle w:val="af"/>
        <w:tabs>
          <w:tab w:val="left" w:pos="0"/>
        </w:tabs>
        <w:ind w:left="0"/>
        <w:jc w:val="both"/>
        <w:rPr>
          <w:color w:val="000000" w:themeColor="text1"/>
        </w:rPr>
      </w:pPr>
      <w:r w:rsidRPr="00D11CC6">
        <w:rPr>
          <w:color w:val="000000" w:themeColor="text1"/>
        </w:rPr>
        <w:t>3.1.4.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61666" w:rsidRDefault="00D11CC6" w:rsidP="00D43A7A">
      <w:pPr>
        <w:tabs>
          <w:tab w:val="left" w:pos="0"/>
        </w:tabs>
        <w:jc w:val="both"/>
        <w:rPr>
          <w:color w:val="000000" w:themeColor="text1"/>
        </w:rPr>
      </w:pPr>
      <w:r w:rsidRPr="00D43A7A">
        <w:rPr>
          <w:color w:val="000000" w:themeColor="text1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E9" w:rsidRDefault="00676DE9" w:rsidP="00251D44">
      <w:pPr>
        <w:spacing w:line="240" w:lineRule="auto"/>
      </w:pPr>
      <w:r>
        <w:separator/>
      </w:r>
    </w:p>
  </w:endnote>
  <w:endnote w:type="continuationSeparator" w:id="0">
    <w:p w:rsidR="00676DE9" w:rsidRDefault="00676DE9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E9" w:rsidRDefault="00676DE9" w:rsidP="00251D44">
      <w:pPr>
        <w:spacing w:line="240" w:lineRule="auto"/>
      </w:pPr>
      <w:r>
        <w:separator/>
      </w:r>
    </w:p>
  </w:footnote>
  <w:footnote w:type="continuationSeparator" w:id="0">
    <w:p w:rsidR="00676DE9" w:rsidRDefault="00676DE9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D2780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81334"/>
    <w:rsid w:val="00391475"/>
    <w:rsid w:val="003F0FC7"/>
    <w:rsid w:val="00457EB8"/>
    <w:rsid w:val="00461666"/>
    <w:rsid w:val="004817F9"/>
    <w:rsid w:val="00501764"/>
    <w:rsid w:val="00607144"/>
    <w:rsid w:val="00646102"/>
    <w:rsid w:val="00646649"/>
    <w:rsid w:val="00676DE9"/>
    <w:rsid w:val="00686E53"/>
    <w:rsid w:val="007602C4"/>
    <w:rsid w:val="0076264E"/>
    <w:rsid w:val="00826C9A"/>
    <w:rsid w:val="008D3134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4503"/>
    <w:rsid w:val="00B54B4A"/>
    <w:rsid w:val="00BC31C8"/>
    <w:rsid w:val="00BD4E36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F225F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2021-02-10T09:22:00Z</cp:lastPrinted>
  <dcterms:created xsi:type="dcterms:W3CDTF">2021-11-23T11:16:00Z</dcterms:created>
  <dcterms:modified xsi:type="dcterms:W3CDTF">2021-11-23T11:16:00Z</dcterms:modified>
</cp:coreProperties>
</file>